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88621" w14:textId="3AA66806" w:rsidR="006A6A05" w:rsidRDefault="007D39BB">
      <w:pPr>
        <w:rPr>
          <w:b/>
          <w:bCs/>
          <w:sz w:val="21"/>
          <w:szCs w:val="21"/>
        </w:rPr>
      </w:pPr>
      <w:r w:rsidRPr="00556322">
        <w:rPr>
          <w:rFonts w:hint="eastAsia"/>
          <w:b/>
          <w:bCs/>
          <w:sz w:val="21"/>
          <w:szCs w:val="22"/>
        </w:rPr>
        <w:t>SS1 化学分野 11/</w:t>
      </w:r>
      <w:r w:rsidR="009548F1">
        <w:rPr>
          <w:rFonts w:hint="eastAsia"/>
          <w:b/>
          <w:bCs/>
          <w:sz w:val="21"/>
          <w:szCs w:val="22"/>
        </w:rPr>
        <w:t>21</w:t>
      </w:r>
      <w:r w:rsidRPr="00556322">
        <w:rPr>
          <w:rFonts w:hint="eastAsia"/>
          <w:b/>
          <w:bCs/>
          <w:sz w:val="21"/>
          <w:szCs w:val="22"/>
        </w:rPr>
        <w:t xml:space="preserve">(木) 6,7限目　</w:t>
      </w:r>
      <w:r>
        <w:rPr>
          <w:rFonts w:hint="eastAsia"/>
          <w:sz w:val="21"/>
          <w:szCs w:val="22"/>
        </w:rPr>
        <w:t>HRNO(               ) 名前(                        )　（　　）班</w:t>
      </w:r>
    </w:p>
    <w:p w14:paraId="22773ED9" w14:textId="08DC7911" w:rsidR="007D39BB" w:rsidRDefault="007D39BB">
      <w:pPr>
        <w:rPr>
          <w:sz w:val="21"/>
          <w:szCs w:val="21"/>
        </w:rPr>
      </w:pPr>
      <w:r w:rsidRPr="007D39BB">
        <w:rPr>
          <w:sz w:val="21"/>
          <w:szCs w:val="21"/>
        </w:rPr>
        <w:t>(1)各班持参したものの確認</w:t>
      </w:r>
    </w:p>
    <w:p w14:paraId="74FA8FEE" w14:textId="153AF541" w:rsidR="007D39BB" w:rsidRDefault="007D39BB">
      <w:pPr>
        <w:rPr>
          <w:sz w:val="21"/>
          <w:szCs w:val="21"/>
        </w:rPr>
      </w:pPr>
      <w:r w:rsidRPr="007D39BB">
        <w:rPr>
          <w:sz w:val="21"/>
          <w:szCs w:val="21"/>
        </w:rPr>
        <w:t>(2)各班で実験</w:t>
      </w:r>
    </w:p>
    <w:p w14:paraId="68948C9C" w14:textId="69985387" w:rsidR="007D39BB" w:rsidRDefault="007D39BB" w:rsidP="007D39BB">
      <w:pPr>
        <w:spacing w:line="240" w:lineRule="auto"/>
        <w:ind w:left="630" w:hangingChars="300" w:hanging="630"/>
        <w:rPr>
          <w:sz w:val="21"/>
          <w:szCs w:val="22"/>
        </w:rPr>
      </w:pPr>
      <w:r w:rsidRPr="00513971">
        <w:rPr>
          <w:rFonts w:hint="eastAsia"/>
          <w:b/>
          <w:bCs/>
          <w:sz w:val="21"/>
          <w:szCs w:val="22"/>
        </w:rPr>
        <w:t>器具</w:t>
      </w:r>
      <w:r>
        <w:rPr>
          <w:rFonts w:hint="eastAsia"/>
          <w:sz w:val="21"/>
          <w:szCs w:val="22"/>
        </w:rPr>
        <w:t xml:space="preserve">：200mLビーカー、試験管×７(A～G)、試験管立て、ガラス棒、こまごめピペット(2mL)、　　　</w:t>
      </w:r>
      <w:r>
        <w:rPr>
          <w:rFonts w:hint="eastAsia"/>
          <w:sz w:val="21"/>
          <w:szCs w:val="22"/>
        </w:rPr>
        <w:t xml:space="preserve">　　　各班持参したもの</w:t>
      </w:r>
      <w:r>
        <w:rPr>
          <w:rFonts w:hint="eastAsia"/>
          <w:sz w:val="21"/>
          <w:szCs w:val="22"/>
        </w:rPr>
        <w:t>、ガスバーナー、チャッカマン、金網、軍手、安全メガネ</w:t>
      </w:r>
    </w:p>
    <w:p w14:paraId="25E33469" w14:textId="6781BFB8" w:rsidR="007D39BB" w:rsidRDefault="007D39BB" w:rsidP="007D39BB">
      <w:pPr>
        <w:spacing w:line="240" w:lineRule="auto"/>
        <w:ind w:left="630" w:hangingChars="300" w:hanging="630"/>
        <w:rPr>
          <w:rFonts w:hint="eastAsia"/>
          <w:sz w:val="21"/>
          <w:szCs w:val="22"/>
        </w:rPr>
      </w:pPr>
      <w:r w:rsidRPr="00513971">
        <w:rPr>
          <w:rFonts w:hint="eastAsia"/>
          <w:b/>
          <w:bCs/>
          <w:sz w:val="21"/>
          <w:szCs w:val="22"/>
        </w:rPr>
        <w:t>試薬</w:t>
      </w:r>
      <w:r>
        <w:rPr>
          <w:rFonts w:hint="eastAsia"/>
          <w:sz w:val="21"/>
          <w:szCs w:val="22"/>
        </w:rPr>
        <w:t xml:space="preserve">：水…pH=7　　　　　　　　　　　　　　　　　　　　　　　　　　　　　　　　　　　　　</w:t>
      </w:r>
      <w:r>
        <w:rPr>
          <w:rFonts w:hint="eastAsia"/>
          <w:sz w:val="21"/>
          <w:szCs w:val="22"/>
        </w:rPr>
        <w:t xml:space="preserve">　　　　　　</w:t>
      </w:r>
      <w:r>
        <w:rPr>
          <w:rFonts w:hint="eastAsia"/>
          <w:sz w:val="21"/>
          <w:szCs w:val="22"/>
        </w:rPr>
        <w:t xml:space="preserve">塩酸(HCl水溶液)…pH=1, 3, 5　　　　　　　　　　　　　　　　　　　　　　　　　　　</w:t>
      </w:r>
      <w:r>
        <w:rPr>
          <w:rFonts w:hint="eastAsia"/>
          <w:sz w:val="21"/>
          <w:szCs w:val="22"/>
        </w:rPr>
        <w:t xml:space="preserve">　　　　　　</w:t>
      </w:r>
      <w:r>
        <w:rPr>
          <w:rFonts w:hint="eastAsia"/>
          <w:sz w:val="21"/>
          <w:szCs w:val="22"/>
        </w:rPr>
        <w:t>水酸化ナトリウム(NaOH)水溶液…p</w:t>
      </w:r>
      <w:r>
        <w:rPr>
          <w:sz w:val="21"/>
          <w:szCs w:val="22"/>
        </w:rPr>
        <w:t>H</w:t>
      </w:r>
      <w:r>
        <w:rPr>
          <w:rFonts w:hint="eastAsia"/>
          <w:sz w:val="21"/>
          <w:szCs w:val="22"/>
        </w:rPr>
        <w:t>=</w:t>
      </w:r>
      <w:r>
        <w:rPr>
          <w:rFonts w:hint="eastAsia"/>
          <w:sz w:val="21"/>
          <w:szCs w:val="22"/>
        </w:rPr>
        <w:t>9</w:t>
      </w:r>
      <w:r>
        <w:rPr>
          <w:rFonts w:hint="eastAsia"/>
          <w:sz w:val="21"/>
          <w:szCs w:val="22"/>
        </w:rPr>
        <w:t>,</w:t>
      </w:r>
      <w:r>
        <w:rPr>
          <w:rFonts w:hint="eastAsia"/>
          <w:sz w:val="21"/>
          <w:szCs w:val="22"/>
        </w:rPr>
        <w:t>11</w:t>
      </w:r>
      <w:r>
        <w:rPr>
          <w:rFonts w:hint="eastAsia"/>
          <w:sz w:val="21"/>
          <w:szCs w:val="22"/>
        </w:rPr>
        <w:t>,</w:t>
      </w:r>
      <w:r>
        <w:rPr>
          <w:rFonts w:hint="eastAsia"/>
          <w:sz w:val="21"/>
          <w:szCs w:val="22"/>
        </w:rPr>
        <w:t>13</w:t>
      </w:r>
    </w:p>
    <w:p w14:paraId="185E5DAA" w14:textId="77777777" w:rsidR="007D39BB" w:rsidRDefault="007D39BB" w:rsidP="007D39BB">
      <w:pPr>
        <w:spacing w:line="240" w:lineRule="auto"/>
        <w:rPr>
          <w:sz w:val="21"/>
          <w:szCs w:val="22"/>
        </w:rPr>
      </w:pPr>
      <w:r w:rsidRPr="00513971">
        <w:rPr>
          <w:rFonts w:hint="eastAsia"/>
          <w:b/>
          <w:bCs/>
          <w:sz w:val="21"/>
          <w:szCs w:val="22"/>
        </w:rPr>
        <w:t>実験手順</w:t>
      </w:r>
      <w:r>
        <w:rPr>
          <w:rFonts w:hint="eastAsia"/>
          <w:sz w:val="21"/>
          <w:szCs w:val="22"/>
        </w:rPr>
        <w:t>：</w:t>
      </w:r>
    </w:p>
    <w:p w14:paraId="773BFB1A" w14:textId="309C6D33" w:rsidR="007D39BB" w:rsidRDefault="007D39BB" w:rsidP="007D39BB">
      <w:pPr>
        <w:spacing w:line="240" w:lineRule="auto"/>
        <w:rPr>
          <w:sz w:val="21"/>
          <w:szCs w:val="22"/>
        </w:rPr>
      </w:pPr>
      <w:r>
        <w:rPr>
          <w:rFonts w:hint="eastAsia"/>
          <w:sz w:val="21"/>
          <w:szCs w:val="22"/>
        </w:rPr>
        <w:t xml:space="preserve">　① 200mLビーカーに水道水を約100mL、</w:t>
      </w:r>
      <w:r>
        <w:rPr>
          <w:rFonts w:hint="eastAsia"/>
          <w:sz w:val="21"/>
          <w:szCs w:val="22"/>
        </w:rPr>
        <w:t>各班持参したもの</w:t>
      </w:r>
      <w:r>
        <w:rPr>
          <w:rFonts w:hint="eastAsia"/>
          <w:sz w:val="21"/>
          <w:szCs w:val="22"/>
        </w:rPr>
        <w:t>を小さくちぎって入れる。</w:t>
      </w:r>
    </w:p>
    <w:p w14:paraId="531D0510" w14:textId="1E568716" w:rsidR="007D39BB" w:rsidRDefault="007D39BB" w:rsidP="007D39BB">
      <w:pPr>
        <w:spacing w:line="240" w:lineRule="auto"/>
        <w:rPr>
          <w:sz w:val="21"/>
          <w:szCs w:val="22"/>
        </w:rPr>
      </w:pPr>
      <w:r>
        <w:rPr>
          <w:rFonts w:hint="eastAsia"/>
          <w:sz w:val="21"/>
          <w:szCs w:val="22"/>
        </w:rPr>
        <w:t xml:space="preserve">　② 金網を設置し、その上に①のビーカーを置く。</w:t>
      </w:r>
    </w:p>
    <w:p w14:paraId="1B5810F4" w14:textId="77777777" w:rsidR="007D39BB" w:rsidRDefault="007D39BB" w:rsidP="007D39BB">
      <w:pPr>
        <w:spacing w:line="240" w:lineRule="auto"/>
        <w:rPr>
          <w:sz w:val="21"/>
          <w:szCs w:val="22"/>
        </w:rPr>
      </w:pPr>
      <w:r>
        <w:rPr>
          <w:rFonts w:hint="eastAsia"/>
          <w:sz w:val="21"/>
          <w:szCs w:val="22"/>
        </w:rPr>
        <w:t xml:space="preserve">　③ ガスバーナーを用いて①のビーカーを約10分加熱する。（適宜ガラス棒でかき混ぜる）</w:t>
      </w:r>
    </w:p>
    <w:p w14:paraId="1C8F27D3" w14:textId="4445C2BE" w:rsidR="007D39BB" w:rsidRDefault="007D39BB" w:rsidP="007D39BB">
      <w:pPr>
        <w:spacing w:line="240" w:lineRule="auto"/>
        <w:ind w:left="420" w:hangingChars="200" w:hanging="420"/>
        <w:rPr>
          <w:sz w:val="21"/>
          <w:szCs w:val="22"/>
        </w:rPr>
      </w:pPr>
      <w:r>
        <w:rPr>
          <w:rFonts w:hint="eastAsia"/>
          <w:sz w:val="21"/>
          <w:szCs w:val="22"/>
        </w:rPr>
        <w:t xml:space="preserve">　④ ③でできた抽出液をこまごめピペットを用いて</w:t>
      </w:r>
      <w:r>
        <w:rPr>
          <w:sz w:val="21"/>
          <w:szCs w:val="22"/>
        </w:rPr>
        <w:t>4</w:t>
      </w:r>
      <w:r>
        <w:rPr>
          <w:rFonts w:hint="eastAsia"/>
          <w:sz w:val="21"/>
          <w:szCs w:val="22"/>
        </w:rPr>
        <w:t xml:space="preserve">mLずつA～Gの試験管に入れる。　　　　</w:t>
      </w:r>
      <w:r w:rsidR="006E1C10">
        <w:rPr>
          <w:rFonts w:hint="eastAsia"/>
          <w:sz w:val="21"/>
          <w:szCs w:val="22"/>
        </w:rPr>
        <w:t xml:space="preserve">　　　　　</w:t>
      </w:r>
      <w:r>
        <w:rPr>
          <w:rFonts w:hint="eastAsia"/>
          <w:sz w:val="21"/>
          <w:szCs w:val="22"/>
        </w:rPr>
        <w:t>（ビーカーが熱いので、軍手を用いる）</w:t>
      </w:r>
    </w:p>
    <w:tbl>
      <w:tblPr>
        <w:tblStyle w:val="ae"/>
        <w:tblpPr w:leftFromText="142" w:rightFromText="142" w:vertAnchor="text" w:horzAnchor="margin" w:tblpXSpec="right" w:tblpY="398"/>
        <w:tblW w:w="0" w:type="auto"/>
        <w:tblLook w:val="04A0" w:firstRow="1" w:lastRow="0" w:firstColumn="1" w:lastColumn="0" w:noHBand="0" w:noVBand="1"/>
      </w:tblPr>
      <w:tblGrid>
        <w:gridCol w:w="1171"/>
        <w:gridCol w:w="1172"/>
        <w:gridCol w:w="1172"/>
        <w:gridCol w:w="1172"/>
        <w:gridCol w:w="1172"/>
        <w:gridCol w:w="1172"/>
        <w:gridCol w:w="1172"/>
        <w:gridCol w:w="1172"/>
      </w:tblGrid>
      <w:tr w:rsidR="007D39BB" w14:paraId="0C86085C" w14:textId="77777777" w:rsidTr="00214302">
        <w:tc>
          <w:tcPr>
            <w:tcW w:w="1171" w:type="dxa"/>
          </w:tcPr>
          <w:p w14:paraId="3AF7928F" w14:textId="77777777" w:rsidR="007D39BB" w:rsidRDefault="007D39BB" w:rsidP="00214302">
            <w:pPr>
              <w:jc w:val="center"/>
              <w:rPr>
                <w:sz w:val="21"/>
                <w:szCs w:val="22"/>
              </w:rPr>
            </w:pPr>
            <w:r>
              <w:rPr>
                <w:rFonts w:hint="eastAsia"/>
                <w:sz w:val="21"/>
                <w:szCs w:val="22"/>
              </w:rPr>
              <w:t>試験管</w:t>
            </w:r>
          </w:p>
        </w:tc>
        <w:tc>
          <w:tcPr>
            <w:tcW w:w="1172" w:type="dxa"/>
          </w:tcPr>
          <w:p w14:paraId="46BE47AC" w14:textId="77777777" w:rsidR="007D39BB" w:rsidRDefault="007D39BB" w:rsidP="00214302">
            <w:pPr>
              <w:jc w:val="center"/>
              <w:rPr>
                <w:sz w:val="21"/>
                <w:szCs w:val="22"/>
              </w:rPr>
            </w:pPr>
            <w:r>
              <w:rPr>
                <w:rFonts w:hint="eastAsia"/>
                <w:sz w:val="21"/>
                <w:szCs w:val="22"/>
              </w:rPr>
              <w:t>A</w:t>
            </w:r>
          </w:p>
        </w:tc>
        <w:tc>
          <w:tcPr>
            <w:tcW w:w="1172" w:type="dxa"/>
          </w:tcPr>
          <w:p w14:paraId="0CD07584" w14:textId="77777777" w:rsidR="007D39BB" w:rsidRDefault="007D39BB" w:rsidP="00214302">
            <w:pPr>
              <w:jc w:val="center"/>
              <w:rPr>
                <w:sz w:val="21"/>
                <w:szCs w:val="22"/>
              </w:rPr>
            </w:pPr>
            <w:r>
              <w:rPr>
                <w:rFonts w:hint="eastAsia"/>
                <w:sz w:val="21"/>
                <w:szCs w:val="22"/>
              </w:rPr>
              <w:t>B</w:t>
            </w:r>
          </w:p>
        </w:tc>
        <w:tc>
          <w:tcPr>
            <w:tcW w:w="1172" w:type="dxa"/>
          </w:tcPr>
          <w:p w14:paraId="34390F3D" w14:textId="77777777" w:rsidR="007D39BB" w:rsidRDefault="007D39BB" w:rsidP="00214302">
            <w:pPr>
              <w:jc w:val="center"/>
              <w:rPr>
                <w:sz w:val="21"/>
                <w:szCs w:val="22"/>
              </w:rPr>
            </w:pPr>
            <w:r>
              <w:rPr>
                <w:rFonts w:hint="eastAsia"/>
                <w:sz w:val="21"/>
                <w:szCs w:val="22"/>
              </w:rPr>
              <w:t>C</w:t>
            </w:r>
          </w:p>
        </w:tc>
        <w:tc>
          <w:tcPr>
            <w:tcW w:w="1172" w:type="dxa"/>
          </w:tcPr>
          <w:p w14:paraId="0C0A592D" w14:textId="77777777" w:rsidR="007D39BB" w:rsidRDefault="007D39BB" w:rsidP="00214302">
            <w:pPr>
              <w:jc w:val="center"/>
              <w:rPr>
                <w:sz w:val="21"/>
                <w:szCs w:val="22"/>
              </w:rPr>
            </w:pPr>
            <w:r>
              <w:rPr>
                <w:rFonts w:hint="eastAsia"/>
                <w:sz w:val="21"/>
                <w:szCs w:val="22"/>
              </w:rPr>
              <w:t>D</w:t>
            </w:r>
          </w:p>
        </w:tc>
        <w:tc>
          <w:tcPr>
            <w:tcW w:w="1172" w:type="dxa"/>
          </w:tcPr>
          <w:p w14:paraId="040BC7CD" w14:textId="77777777" w:rsidR="007D39BB" w:rsidRDefault="007D39BB" w:rsidP="00214302">
            <w:pPr>
              <w:jc w:val="center"/>
              <w:rPr>
                <w:sz w:val="21"/>
                <w:szCs w:val="22"/>
              </w:rPr>
            </w:pPr>
            <w:r>
              <w:rPr>
                <w:rFonts w:hint="eastAsia"/>
                <w:sz w:val="21"/>
                <w:szCs w:val="22"/>
              </w:rPr>
              <w:t>E</w:t>
            </w:r>
          </w:p>
        </w:tc>
        <w:tc>
          <w:tcPr>
            <w:tcW w:w="1172" w:type="dxa"/>
          </w:tcPr>
          <w:p w14:paraId="52FCBCA4" w14:textId="77777777" w:rsidR="007D39BB" w:rsidRDefault="007D39BB" w:rsidP="00214302">
            <w:pPr>
              <w:jc w:val="center"/>
              <w:rPr>
                <w:sz w:val="21"/>
                <w:szCs w:val="22"/>
              </w:rPr>
            </w:pPr>
            <w:r>
              <w:rPr>
                <w:rFonts w:hint="eastAsia"/>
                <w:sz w:val="21"/>
                <w:szCs w:val="22"/>
              </w:rPr>
              <w:t>F</w:t>
            </w:r>
          </w:p>
        </w:tc>
        <w:tc>
          <w:tcPr>
            <w:tcW w:w="1172" w:type="dxa"/>
          </w:tcPr>
          <w:p w14:paraId="44DDD01F" w14:textId="77777777" w:rsidR="007D39BB" w:rsidRDefault="007D39BB" w:rsidP="00214302">
            <w:pPr>
              <w:jc w:val="center"/>
              <w:rPr>
                <w:sz w:val="21"/>
                <w:szCs w:val="22"/>
              </w:rPr>
            </w:pPr>
            <w:r>
              <w:rPr>
                <w:rFonts w:hint="eastAsia"/>
                <w:sz w:val="21"/>
                <w:szCs w:val="22"/>
              </w:rPr>
              <w:t>G</w:t>
            </w:r>
          </w:p>
        </w:tc>
      </w:tr>
      <w:tr w:rsidR="007D39BB" w14:paraId="0CE34196" w14:textId="77777777" w:rsidTr="00214302">
        <w:tc>
          <w:tcPr>
            <w:tcW w:w="1171" w:type="dxa"/>
          </w:tcPr>
          <w:p w14:paraId="0CFB75C3" w14:textId="77777777" w:rsidR="007D39BB" w:rsidRDefault="007D39BB" w:rsidP="00214302">
            <w:pPr>
              <w:jc w:val="center"/>
              <w:rPr>
                <w:sz w:val="21"/>
                <w:szCs w:val="22"/>
              </w:rPr>
            </w:pPr>
            <w:r w:rsidRPr="005D0E99">
              <w:rPr>
                <w:rFonts w:hint="eastAsia"/>
                <w:sz w:val="20"/>
                <w:szCs w:val="21"/>
              </w:rPr>
              <w:t>試薬のpH</w:t>
            </w:r>
          </w:p>
        </w:tc>
        <w:tc>
          <w:tcPr>
            <w:tcW w:w="1172" w:type="dxa"/>
          </w:tcPr>
          <w:p w14:paraId="25E16021" w14:textId="77777777" w:rsidR="007D39BB" w:rsidRDefault="007D39BB" w:rsidP="00214302">
            <w:pPr>
              <w:jc w:val="center"/>
              <w:rPr>
                <w:sz w:val="21"/>
                <w:szCs w:val="22"/>
              </w:rPr>
            </w:pPr>
            <w:r>
              <w:rPr>
                <w:rFonts w:hint="eastAsia"/>
                <w:sz w:val="21"/>
                <w:szCs w:val="22"/>
              </w:rPr>
              <w:t>1</w:t>
            </w:r>
          </w:p>
        </w:tc>
        <w:tc>
          <w:tcPr>
            <w:tcW w:w="1172" w:type="dxa"/>
          </w:tcPr>
          <w:p w14:paraId="5231A4DC" w14:textId="77777777" w:rsidR="007D39BB" w:rsidRDefault="007D39BB" w:rsidP="00214302">
            <w:pPr>
              <w:jc w:val="center"/>
              <w:rPr>
                <w:sz w:val="21"/>
                <w:szCs w:val="22"/>
              </w:rPr>
            </w:pPr>
            <w:r>
              <w:rPr>
                <w:rFonts w:hint="eastAsia"/>
                <w:sz w:val="21"/>
                <w:szCs w:val="22"/>
              </w:rPr>
              <w:t>3</w:t>
            </w:r>
          </w:p>
        </w:tc>
        <w:tc>
          <w:tcPr>
            <w:tcW w:w="1172" w:type="dxa"/>
          </w:tcPr>
          <w:p w14:paraId="558E61B7" w14:textId="77777777" w:rsidR="007D39BB" w:rsidRDefault="007D39BB" w:rsidP="00214302">
            <w:pPr>
              <w:jc w:val="center"/>
              <w:rPr>
                <w:sz w:val="21"/>
                <w:szCs w:val="22"/>
              </w:rPr>
            </w:pPr>
            <w:r>
              <w:rPr>
                <w:rFonts w:hint="eastAsia"/>
                <w:sz w:val="21"/>
                <w:szCs w:val="22"/>
              </w:rPr>
              <w:t>5</w:t>
            </w:r>
          </w:p>
        </w:tc>
        <w:tc>
          <w:tcPr>
            <w:tcW w:w="1172" w:type="dxa"/>
          </w:tcPr>
          <w:p w14:paraId="5247827F" w14:textId="77777777" w:rsidR="007D39BB" w:rsidRDefault="007D39BB" w:rsidP="00214302">
            <w:pPr>
              <w:jc w:val="center"/>
              <w:rPr>
                <w:sz w:val="21"/>
                <w:szCs w:val="22"/>
              </w:rPr>
            </w:pPr>
            <w:r>
              <w:rPr>
                <w:rFonts w:hint="eastAsia"/>
                <w:sz w:val="21"/>
                <w:szCs w:val="22"/>
              </w:rPr>
              <w:t>7</w:t>
            </w:r>
          </w:p>
        </w:tc>
        <w:tc>
          <w:tcPr>
            <w:tcW w:w="1172" w:type="dxa"/>
          </w:tcPr>
          <w:p w14:paraId="1C6613E3" w14:textId="3BC3B76E" w:rsidR="007D39BB" w:rsidRDefault="007D39BB" w:rsidP="00214302">
            <w:pPr>
              <w:jc w:val="center"/>
              <w:rPr>
                <w:sz w:val="21"/>
                <w:szCs w:val="22"/>
              </w:rPr>
            </w:pPr>
            <w:r>
              <w:rPr>
                <w:rFonts w:hint="eastAsia"/>
                <w:sz w:val="21"/>
                <w:szCs w:val="22"/>
              </w:rPr>
              <w:t>9</w:t>
            </w:r>
          </w:p>
        </w:tc>
        <w:tc>
          <w:tcPr>
            <w:tcW w:w="1172" w:type="dxa"/>
          </w:tcPr>
          <w:p w14:paraId="1315A576" w14:textId="2C06CAFA" w:rsidR="007D39BB" w:rsidRDefault="007D39BB" w:rsidP="00214302">
            <w:pPr>
              <w:jc w:val="center"/>
              <w:rPr>
                <w:rFonts w:hint="eastAsia"/>
                <w:sz w:val="21"/>
                <w:szCs w:val="22"/>
              </w:rPr>
            </w:pPr>
            <w:r>
              <w:rPr>
                <w:rFonts w:hint="eastAsia"/>
                <w:sz w:val="21"/>
                <w:szCs w:val="22"/>
              </w:rPr>
              <w:t>11</w:t>
            </w:r>
          </w:p>
        </w:tc>
        <w:tc>
          <w:tcPr>
            <w:tcW w:w="1172" w:type="dxa"/>
          </w:tcPr>
          <w:p w14:paraId="407969F9" w14:textId="08819938" w:rsidR="007D39BB" w:rsidRDefault="007D39BB" w:rsidP="00214302">
            <w:pPr>
              <w:jc w:val="center"/>
              <w:rPr>
                <w:rFonts w:hint="eastAsia"/>
                <w:sz w:val="21"/>
                <w:szCs w:val="22"/>
              </w:rPr>
            </w:pPr>
            <w:r>
              <w:rPr>
                <w:rFonts w:hint="eastAsia"/>
                <w:sz w:val="21"/>
                <w:szCs w:val="22"/>
              </w:rPr>
              <w:t>13</w:t>
            </w:r>
          </w:p>
        </w:tc>
      </w:tr>
    </w:tbl>
    <w:p w14:paraId="0557DFF4" w14:textId="77777777" w:rsidR="007D39BB" w:rsidRDefault="007D39BB" w:rsidP="007D39BB">
      <w:pPr>
        <w:spacing w:line="240" w:lineRule="auto"/>
        <w:rPr>
          <w:sz w:val="21"/>
          <w:szCs w:val="22"/>
        </w:rPr>
      </w:pPr>
      <w:r>
        <w:rPr>
          <w:rFonts w:hint="eastAsia"/>
          <w:sz w:val="21"/>
          <w:szCs w:val="22"/>
        </w:rPr>
        <w:t xml:space="preserve">　⑤ 下の表に従って、A～Gの試験管に試薬を</w:t>
      </w:r>
      <w:r>
        <w:rPr>
          <w:sz w:val="21"/>
          <w:szCs w:val="22"/>
        </w:rPr>
        <w:t>3</w:t>
      </w:r>
      <w:r>
        <w:rPr>
          <w:rFonts w:hint="eastAsia"/>
          <w:sz w:val="21"/>
          <w:szCs w:val="22"/>
        </w:rPr>
        <w:t>mL入れて軽く振り、色を観察する。</w:t>
      </w:r>
      <w:r>
        <w:rPr>
          <w:sz w:val="21"/>
          <w:szCs w:val="22"/>
        </w:rPr>
        <w:t>(</w:t>
      </w:r>
      <w:r>
        <w:rPr>
          <w:rFonts w:hint="eastAsia"/>
          <w:sz w:val="21"/>
          <w:szCs w:val="22"/>
        </w:rPr>
        <w:t>安全メガネ)</w:t>
      </w:r>
    </w:p>
    <w:p w14:paraId="6D83C1DB" w14:textId="77777777" w:rsidR="007D39BB" w:rsidRDefault="007D39BB" w:rsidP="007D39BB">
      <w:pPr>
        <w:spacing w:line="240" w:lineRule="auto"/>
        <w:rPr>
          <w:sz w:val="21"/>
          <w:szCs w:val="22"/>
        </w:rPr>
      </w:pPr>
      <w:r>
        <w:rPr>
          <w:rFonts w:hint="eastAsia"/>
          <w:sz w:val="21"/>
          <w:szCs w:val="22"/>
        </w:rPr>
        <w:t xml:space="preserve">　　　　　　　　　　　　　　　　　　　　　　　　　　　　　　　　　　　　　　　　　　　　　　　　　　　　　　　　　　　　　　　　　　　　　</w:t>
      </w:r>
    </w:p>
    <w:p w14:paraId="1737398F" w14:textId="6AA96A52" w:rsidR="007D39BB" w:rsidRDefault="007D39BB" w:rsidP="007D39BB">
      <w:pPr>
        <w:spacing w:line="240" w:lineRule="auto"/>
        <w:rPr>
          <w:sz w:val="21"/>
          <w:szCs w:val="22"/>
        </w:rPr>
      </w:pPr>
      <w:r>
        <w:rPr>
          <w:rFonts w:hint="eastAsia"/>
          <w:sz w:val="21"/>
          <w:szCs w:val="22"/>
        </w:rPr>
        <w:t xml:space="preserve">　　　</w:t>
      </w:r>
      <w:r>
        <w:rPr>
          <w:rFonts w:hint="eastAsia"/>
          <w:sz w:val="21"/>
          <w:szCs w:val="22"/>
        </w:rPr>
        <w:t xml:space="preserve">　⑥ タブレットで試験管の写真を撮り、</w:t>
      </w:r>
      <w:proofErr w:type="spellStart"/>
      <w:r>
        <w:rPr>
          <w:rFonts w:hint="eastAsia"/>
          <w:sz w:val="21"/>
          <w:szCs w:val="22"/>
        </w:rPr>
        <w:t>MetaMoJi</w:t>
      </w:r>
      <w:proofErr w:type="spellEnd"/>
      <w:r>
        <w:rPr>
          <w:rFonts w:hint="eastAsia"/>
          <w:sz w:val="21"/>
          <w:szCs w:val="22"/>
        </w:rPr>
        <w:t xml:space="preserve"> </w:t>
      </w:r>
      <w:proofErr w:type="spellStart"/>
      <w:r>
        <w:rPr>
          <w:rFonts w:hint="eastAsia"/>
          <w:sz w:val="21"/>
          <w:szCs w:val="22"/>
        </w:rPr>
        <w:t>ClassRoom</w:t>
      </w:r>
      <w:proofErr w:type="spellEnd"/>
      <w:r>
        <w:rPr>
          <w:rFonts w:hint="eastAsia"/>
          <w:sz w:val="21"/>
          <w:szCs w:val="22"/>
        </w:rPr>
        <w:t>に貼る。</w:t>
      </w:r>
    </w:p>
    <w:tbl>
      <w:tblPr>
        <w:tblStyle w:val="ae"/>
        <w:tblpPr w:leftFromText="142" w:rightFromText="142" w:vertAnchor="text" w:horzAnchor="margin" w:tblpXSpec="right" w:tblpY="427"/>
        <w:tblW w:w="0" w:type="auto"/>
        <w:tblLook w:val="04A0" w:firstRow="1" w:lastRow="0" w:firstColumn="1" w:lastColumn="0" w:noHBand="0" w:noVBand="1"/>
      </w:tblPr>
      <w:tblGrid>
        <w:gridCol w:w="1171"/>
        <w:gridCol w:w="1172"/>
        <w:gridCol w:w="1172"/>
        <w:gridCol w:w="1172"/>
        <w:gridCol w:w="1172"/>
        <w:gridCol w:w="1172"/>
        <w:gridCol w:w="1172"/>
        <w:gridCol w:w="1172"/>
      </w:tblGrid>
      <w:tr w:rsidR="007D39BB" w14:paraId="0EB84C47" w14:textId="77777777" w:rsidTr="00214302">
        <w:tc>
          <w:tcPr>
            <w:tcW w:w="1171" w:type="dxa"/>
          </w:tcPr>
          <w:p w14:paraId="3CA7D2FB" w14:textId="77777777" w:rsidR="007D39BB" w:rsidRDefault="007D39BB" w:rsidP="00214302">
            <w:pPr>
              <w:jc w:val="center"/>
              <w:rPr>
                <w:sz w:val="21"/>
                <w:szCs w:val="22"/>
              </w:rPr>
            </w:pPr>
            <w:r>
              <w:rPr>
                <w:rFonts w:hint="eastAsia"/>
                <w:sz w:val="21"/>
                <w:szCs w:val="22"/>
              </w:rPr>
              <w:t>試験管</w:t>
            </w:r>
          </w:p>
        </w:tc>
        <w:tc>
          <w:tcPr>
            <w:tcW w:w="1172" w:type="dxa"/>
          </w:tcPr>
          <w:p w14:paraId="0D55AB39" w14:textId="77777777" w:rsidR="007D39BB" w:rsidRDefault="007D39BB" w:rsidP="00214302">
            <w:pPr>
              <w:jc w:val="center"/>
              <w:rPr>
                <w:sz w:val="21"/>
                <w:szCs w:val="22"/>
              </w:rPr>
            </w:pPr>
            <w:r>
              <w:rPr>
                <w:rFonts w:hint="eastAsia"/>
                <w:sz w:val="21"/>
                <w:szCs w:val="22"/>
              </w:rPr>
              <w:t>A</w:t>
            </w:r>
          </w:p>
        </w:tc>
        <w:tc>
          <w:tcPr>
            <w:tcW w:w="1172" w:type="dxa"/>
          </w:tcPr>
          <w:p w14:paraId="2A965A7D" w14:textId="77777777" w:rsidR="007D39BB" w:rsidRDefault="007D39BB" w:rsidP="00214302">
            <w:pPr>
              <w:jc w:val="center"/>
              <w:rPr>
                <w:sz w:val="21"/>
                <w:szCs w:val="22"/>
              </w:rPr>
            </w:pPr>
            <w:r>
              <w:rPr>
                <w:rFonts w:hint="eastAsia"/>
                <w:sz w:val="21"/>
                <w:szCs w:val="22"/>
              </w:rPr>
              <w:t>B</w:t>
            </w:r>
          </w:p>
        </w:tc>
        <w:tc>
          <w:tcPr>
            <w:tcW w:w="1172" w:type="dxa"/>
          </w:tcPr>
          <w:p w14:paraId="651A2A66" w14:textId="77777777" w:rsidR="007D39BB" w:rsidRDefault="007D39BB" w:rsidP="00214302">
            <w:pPr>
              <w:jc w:val="center"/>
              <w:rPr>
                <w:sz w:val="21"/>
                <w:szCs w:val="22"/>
              </w:rPr>
            </w:pPr>
            <w:r>
              <w:rPr>
                <w:rFonts w:hint="eastAsia"/>
                <w:sz w:val="21"/>
                <w:szCs w:val="22"/>
              </w:rPr>
              <w:t>C</w:t>
            </w:r>
          </w:p>
        </w:tc>
        <w:tc>
          <w:tcPr>
            <w:tcW w:w="1172" w:type="dxa"/>
          </w:tcPr>
          <w:p w14:paraId="37D985B7" w14:textId="77777777" w:rsidR="007D39BB" w:rsidRDefault="007D39BB" w:rsidP="00214302">
            <w:pPr>
              <w:jc w:val="center"/>
              <w:rPr>
                <w:sz w:val="21"/>
                <w:szCs w:val="22"/>
              </w:rPr>
            </w:pPr>
            <w:r>
              <w:rPr>
                <w:rFonts w:hint="eastAsia"/>
                <w:sz w:val="21"/>
                <w:szCs w:val="22"/>
              </w:rPr>
              <w:t>D</w:t>
            </w:r>
          </w:p>
        </w:tc>
        <w:tc>
          <w:tcPr>
            <w:tcW w:w="1172" w:type="dxa"/>
          </w:tcPr>
          <w:p w14:paraId="2EEB7E38" w14:textId="77777777" w:rsidR="007D39BB" w:rsidRDefault="007D39BB" w:rsidP="00214302">
            <w:pPr>
              <w:jc w:val="center"/>
              <w:rPr>
                <w:sz w:val="21"/>
                <w:szCs w:val="22"/>
              </w:rPr>
            </w:pPr>
            <w:r>
              <w:rPr>
                <w:rFonts w:hint="eastAsia"/>
                <w:sz w:val="21"/>
                <w:szCs w:val="22"/>
              </w:rPr>
              <w:t>E</w:t>
            </w:r>
          </w:p>
        </w:tc>
        <w:tc>
          <w:tcPr>
            <w:tcW w:w="1172" w:type="dxa"/>
          </w:tcPr>
          <w:p w14:paraId="1B5601CA" w14:textId="77777777" w:rsidR="007D39BB" w:rsidRDefault="007D39BB" w:rsidP="00214302">
            <w:pPr>
              <w:jc w:val="center"/>
              <w:rPr>
                <w:sz w:val="21"/>
                <w:szCs w:val="22"/>
              </w:rPr>
            </w:pPr>
            <w:r>
              <w:rPr>
                <w:rFonts w:hint="eastAsia"/>
                <w:sz w:val="21"/>
                <w:szCs w:val="22"/>
              </w:rPr>
              <w:t>F</w:t>
            </w:r>
          </w:p>
        </w:tc>
        <w:tc>
          <w:tcPr>
            <w:tcW w:w="1172" w:type="dxa"/>
          </w:tcPr>
          <w:p w14:paraId="4D8F54E2" w14:textId="77777777" w:rsidR="007D39BB" w:rsidRDefault="007D39BB" w:rsidP="00214302">
            <w:pPr>
              <w:jc w:val="center"/>
              <w:rPr>
                <w:sz w:val="21"/>
                <w:szCs w:val="22"/>
              </w:rPr>
            </w:pPr>
            <w:r>
              <w:rPr>
                <w:rFonts w:hint="eastAsia"/>
                <w:sz w:val="21"/>
                <w:szCs w:val="22"/>
              </w:rPr>
              <w:t>G</w:t>
            </w:r>
          </w:p>
        </w:tc>
      </w:tr>
      <w:tr w:rsidR="007D39BB" w14:paraId="7BF1D0FD" w14:textId="77777777" w:rsidTr="00214302">
        <w:trPr>
          <w:trHeight w:val="471"/>
        </w:trPr>
        <w:tc>
          <w:tcPr>
            <w:tcW w:w="1171" w:type="dxa"/>
          </w:tcPr>
          <w:p w14:paraId="4F530207" w14:textId="77777777" w:rsidR="007D39BB" w:rsidRDefault="007D39BB" w:rsidP="00214302">
            <w:pPr>
              <w:jc w:val="center"/>
              <w:rPr>
                <w:sz w:val="21"/>
                <w:szCs w:val="22"/>
              </w:rPr>
            </w:pPr>
            <w:r>
              <w:rPr>
                <w:rFonts w:hint="eastAsia"/>
                <w:sz w:val="21"/>
                <w:szCs w:val="22"/>
              </w:rPr>
              <w:t>色</w:t>
            </w:r>
          </w:p>
        </w:tc>
        <w:tc>
          <w:tcPr>
            <w:tcW w:w="1172" w:type="dxa"/>
          </w:tcPr>
          <w:p w14:paraId="3E81B643" w14:textId="77777777" w:rsidR="007D39BB" w:rsidRDefault="007D39BB" w:rsidP="00214302">
            <w:pPr>
              <w:jc w:val="center"/>
              <w:rPr>
                <w:sz w:val="21"/>
                <w:szCs w:val="22"/>
              </w:rPr>
            </w:pPr>
          </w:p>
        </w:tc>
        <w:tc>
          <w:tcPr>
            <w:tcW w:w="1172" w:type="dxa"/>
          </w:tcPr>
          <w:p w14:paraId="1139FB83" w14:textId="77777777" w:rsidR="007D39BB" w:rsidRDefault="007D39BB" w:rsidP="00214302">
            <w:pPr>
              <w:jc w:val="center"/>
              <w:rPr>
                <w:sz w:val="21"/>
                <w:szCs w:val="22"/>
              </w:rPr>
            </w:pPr>
          </w:p>
        </w:tc>
        <w:tc>
          <w:tcPr>
            <w:tcW w:w="1172" w:type="dxa"/>
          </w:tcPr>
          <w:p w14:paraId="78729BE4" w14:textId="77777777" w:rsidR="007D39BB" w:rsidRDefault="007D39BB" w:rsidP="00214302">
            <w:pPr>
              <w:jc w:val="center"/>
              <w:rPr>
                <w:sz w:val="21"/>
                <w:szCs w:val="22"/>
              </w:rPr>
            </w:pPr>
          </w:p>
        </w:tc>
        <w:tc>
          <w:tcPr>
            <w:tcW w:w="1172" w:type="dxa"/>
          </w:tcPr>
          <w:p w14:paraId="5FD368B8" w14:textId="77777777" w:rsidR="007D39BB" w:rsidRDefault="007D39BB" w:rsidP="00214302">
            <w:pPr>
              <w:jc w:val="center"/>
              <w:rPr>
                <w:sz w:val="21"/>
                <w:szCs w:val="22"/>
              </w:rPr>
            </w:pPr>
          </w:p>
        </w:tc>
        <w:tc>
          <w:tcPr>
            <w:tcW w:w="1172" w:type="dxa"/>
          </w:tcPr>
          <w:p w14:paraId="4C655474" w14:textId="77777777" w:rsidR="007D39BB" w:rsidRDefault="007D39BB" w:rsidP="00214302">
            <w:pPr>
              <w:jc w:val="center"/>
              <w:rPr>
                <w:sz w:val="21"/>
                <w:szCs w:val="22"/>
              </w:rPr>
            </w:pPr>
          </w:p>
        </w:tc>
        <w:tc>
          <w:tcPr>
            <w:tcW w:w="1172" w:type="dxa"/>
          </w:tcPr>
          <w:p w14:paraId="6665B869" w14:textId="77777777" w:rsidR="007D39BB" w:rsidRDefault="007D39BB" w:rsidP="00214302">
            <w:pPr>
              <w:jc w:val="center"/>
              <w:rPr>
                <w:sz w:val="21"/>
                <w:szCs w:val="22"/>
              </w:rPr>
            </w:pPr>
          </w:p>
        </w:tc>
        <w:tc>
          <w:tcPr>
            <w:tcW w:w="1172" w:type="dxa"/>
          </w:tcPr>
          <w:p w14:paraId="67607EEA" w14:textId="77777777" w:rsidR="007D39BB" w:rsidRDefault="007D39BB" w:rsidP="00214302">
            <w:pPr>
              <w:jc w:val="center"/>
              <w:rPr>
                <w:sz w:val="21"/>
                <w:szCs w:val="22"/>
              </w:rPr>
            </w:pPr>
          </w:p>
        </w:tc>
      </w:tr>
    </w:tbl>
    <w:p w14:paraId="06EB6F07" w14:textId="77777777" w:rsidR="007D39BB" w:rsidRDefault="007D39BB" w:rsidP="007D39BB">
      <w:pPr>
        <w:spacing w:line="240" w:lineRule="auto"/>
        <w:rPr>
          <w:sz w:val="21"/>
          <w:szCs w:val="22"/>
        </w:rPr>
      </w:pPr>
      <w:r w:rsidRPr="0012120E">
        <w:rPr>
          <w:rFonts w:hint="eastAsia"/>
          <w:b/>
          <w:bCs/>
          <w:sz w:val="21"/>
          <w:szCs w:val="22"/>
        </w:rPr>
        <w:t>結果</w:t>
      </w:r>
      <w:r>
        <w:rPr>
          <w:rFonts w:hint="eastAsia"/>
          <w:sz w:val="21"/>
          <w:szCs w:val="22"/>
        </w:rPr>
        <w:t>：</w:t>
      </w:r>
    </w:p>
    <w:p w14:paraId="110F0F6D" w14:textId="77777777" w:rsidR="007D39BB" w:rsidRDefault="007D39BB" w:rsidP="007D39BB">
      <w:pPr>
        <w:spacing w:line="240" w:lineRule="auto"/>
        <w:rPr>
          <w:sz w:val="21"/>
          <w:szCs w:val="22"/>
        </w:rPr>
      </w:pPr>
    </w:p>
    <w:p w14:paraId="15352EA1" w14:textId="77777777" w:rsidR="007D39BB" w:rsidRDefault="007D39BB" w:rsidP="007D39BB">
      <w:pPr>
        <w:spacing w:line="240" w:lineRule="auto"/>
        <w:rPr>
          <w:rFonts w:hint="eastAsia"/>
          <w:sz w:val="21"/>
          <w:szCs w:val="22"/>
        </w:rPr>
      </w:pPr>
    </w:p>
    <w:p w14:paraId="09CF7EB3" w14:textId="14E381D0" w:rsidR="007D39BB" w:rsidRDefault="007D39BB" w:rsidP="007D39BB">
      <w:pPr>
        <w:spacing w:line="240" w:lineRule="auto"/>
        <w:rPr>
          <w:rFonts w:hint="eastAsia"/>
          <w:sz w:val="21"/>
          <w:szCs w:val="22"/>
        </w:rPr>
      </w:pPr>
      <w:r>
        <w:rPr>
          <w:rFonts w:hint="eastAsia"/>
          <w:sz w:val="21"/>
          <w:szCs w:val="22"/>
        </w:rPr>
        <w:t>(3)片付け…先生の指示に従う</w:t>
      </w:r>
      <w:r>
        <w:rPr>
          <w:rFonts w:hint="eastAsia"/>
          <w:sz w:val="21"/>
          <w:szCs w:val="22"/>
        </w:rPr>
        <w:t xml:space="preserve">  ※洗い残しのないように！</w:t>
      </w:r>
    </w:p>
    <w:p w14:paraId="6971CA2D" w14:textId="76F7CC38" w:rsidR="000B2316" w:rsidRDefault="007D39BB">
      <w:pPr>
        <w:rPr>
          <w:sz w:val="21"/>
          <w:szCs w:val="21"/>
        </w:rPr>
      </w:pPr>
      <w:r>
        <w:rPr>
          <w:rFonts w:hint="eastAsia"/>
          <w:sz w:val="21"/>
          <w:szCs w:val="21"/>
        </w:rPr>
        <w:t>(4)実験の考察</w:t>
      </w:r>
    </w:p>
    <w:p w14:paraId="2D09EB43" w14:textId="77777777" w:rsidR="000B2316" w:rsidRDefault="000B2316">
      <w:pPr>
        <w:rPr>
          <w:sz w:val="21"/>
          <w:szCs w:val="21"/>
        </w:rPr>
      </w:pPr>
    </w:p>
    <w:p w14:paraId="57BF6458" w14:textId="77777777" w:rsidR="000B2316" w:rsidRDefault="000B2316">
      <w:pPr>
        <w:rPr>
          <w:sz w:val="21"/>
          <w:szCs w:val="21"/>
        </w:rPr>
      </w:pPr>
    </w:p>
    <w:p w14:paraId="22C53532" w14:textId="77777777" w:rsidR="000B2316" w:rsidRDefault="000B2316">
      <w:pPr>
        <w:rPr>
          <w:sz w:val="21"/>
          <w:szCs w:val="21"/>
        </w:rPr>
      </w:pPr>
    </w:p>
    <w:p w14:paraId="63D22B8E" w14:textId="77777777" w:rsidR="000B2316" w:rsidRDefault="000B2316">
      <w:pPr>
        <w:rPr>
          <w:sz w:val="21"/>
          <w:szCs w:val="21"/>
        </w:rPr>
      </w:pPr>
    </w:p>
    <w:p w14:paraId="282027C6" w14:textId="77777777" w:rsidR="000B2316" w:rsidRDefault="000B2316">
      <w:pPr>
        <w:rPr>
          <w:sz w:val="21"/>
          <w:szCs w:val="21"/>
        </w:rPr>
      </w:pPr>
    </w:p>
    <w:p w14:paraId="1AFDA572" w14:textId="77777777" w:rsidR="000B2316" w:rsidRDefault="000B2316">
      <w:pPr>
        <w:rPr>
          <w:sz w:val="21"/>
          <w:szCs w:val="21"/>
        </w:rPr>
      </w:pPr>
    </w:p>
    <w:p w14:paraId="7373C5C9" w14:textId="77777777" w:rsidR="000B2316" w:rsidRDefault="000B2316">
      <w:pPr>
        <w:rPr>
          <w:rFonts w:hint="eastAsia"/>
          <w:sz w:val="21"/>
          <w:szCs w:val="21"/>
        </w:rPr>
      </w:pPr>
    </w:p>
    <w:p w14:paraId="61FB92E5" w14:textId="612A0B5F" w:rsidR="000B2316" w:rsidRDefault="000B2316">
      <w:pPr>
        <w:rPr>
          <w:sz w:val="21"/>
          <w:szCs w:val="21"/>
        </w:rPr>
      </w:pPr>
      <w:r>
        <w:rPr>
          <w:rFonts w:hint="eastAsia"/>
          <w:sz w:val="21"/>
          <w:szCs w:val="21"/>
        </w:rPr>
        <w:lastRenderedPageBreak/>
        <w:t>☆来週は、</w:t>
      </w:r>
      <w:proofErr w:type="spellStart"/>
      <w:r>
        <w:rPr>
          <w:rFonts w:hint="eastAsia"/>
          <w:sz w:val="21"/>
          <w:szCs w:val="21"/>
        </w:rPr>
        <w:t>MetaMoJi</w:t>
      </w:r>
      <w:proofErr w:type="spellEnd"/>
      <w:r>
        <w:rPr>
          <w:rFonts w:hint="eastAsia"/>
          <w:sz w:val="21"/>
          <w:szCs w:val="21"/>
        </w:rPr>
        <w:t>を用いて各班で発表してもらいます。各班５分以内。</w:t>
      </w:r>
    </w:p>
    <w:p w14:paraId="059B69BD" w14:textId="7F02E085" w:rsidR="000B2316" w:rsidRDefault="000B2316">
      <w:pPr>
        <w:rPr>
          <w:sz w:val="21"/>
          <w:szCs w:val="21"/>
        </w:rPr>
      </w:pPr>
      <w:r>
        <w:rPr>
          <w:rFonts w:hint="eastAsia"/>
          <w:sz w:val="21"/>
          <w:szCs w:val="21"/>
        </w:rPr>
        <w:t xml:space="preserve">　以下の観点から、ほかの班の皆さんと先生に評価してもらいます（４点満点）</w:t>
      </w:r>
    </w:p>
    <w:p w14:paraId="77D8E1A9" w14:textId="77777777" w:rsidR="000B2316" w:rsidRDefault="000B2316">
      <w:pPr>
        <w:rPr>
          <w:sz w:val="21"/>
          <w:szCs w:val="21"/>
        </w:rPr>
      </w:pPr>
    </w:p>
    <w:p w14:paraId="01B60AF5" w14:textId="77777777" w:rsidR="000B2316" w:rsidRPr="000B2316" w:rsidRDefault="000B2316" w:rsidP="000B2316">
      <w:pPr>
        <w:rPr>
          <w:sz w:val="21"/>
          <w:szCs w:val="21"/>
        </w:rPr>
      </w:pPr>
      <w:r w:rsidRPr="000B2316">
        <w:rPr>
          <w:rFonts w:hint="eastAsia"/>
          <w:sz w:val="21"/>
          <w:szCs w:val="21"/>
        </w:rPr>
        <w:t>考察・結論⑴</w:t>
      </w:r>
    </w:p>
    <w:p w14:paraId="3D8E3D80" w14:textId="3FCF1027" w:rsidR="000B2316" w:rsidRDefault="000B2316" w:rsidP="000B2316">
      <w:pPr>
        <w:rPr>
          <w:sz w:val="21"/>
          <w:szCs w:val="21"/>
        </w:rPr>
      </w:pPr>
      <w:r w:rsidRPr="000B2316">
        <w:rPr>
          <w:rFonts w:hint="eastAsia"/>
          <w:sz w:val="21"/>
          <w:szCs w:val="21"/>
        </w:rPr>
        <w:t>１点　結果に照らし合わせて過不足なく論理的に正しい考察を行えている。</w:t>
      </w:r>
      <w:r w:rsidRPr="000B2316">
        <w:rPr>
          <w:rFonts w:hint="eastAsia"/>
          <w:sz w:val="21"/>
          <w:szCs w:val="21"/>
        </w:rPr>
        <w:br/>
        <w:t>０点　考察がない、または、根拠がない思い込みが考察とされているなど、論理的な飛躍、誤りがある。</w:t>
      </w:r>
    </w:p>
    <w:p w14:paraId="22F13E1C" w14:textId="77777777" w:rsidR="000B2316" w:rsidRDefault="000B2316" w:rsidP="000B2316">
      <w:pPr>
        <w:rPr>
          <w:sz w:val="21"/>
          <w:szCs w:val="21"/>
        </w:rPr>
      </w:pPr>
    </w:p>
    <w:p w14:paraId="74C0FB27" w14:textId="77777777" w:rsidR="000B2316" w:rsidRPr="000B2316" w:rsidRDefault="000B2316" w:rsidP="000B2316">
      <w:pPr>
        <w:rPr>
          <w:sz w:val="21"/>
          <w:szCs w:val="21"/>
        </w:rPr>
      </w:pPr>
      <w:r w:rsidRPr="000B2316">
        <w:rPr>
          <w:rFonts w:hint="eastAsia"/>
          <w:sz w:val="21"/>
          <w:szCs w:val="21"/>
        </w:rPr>
        <w:t>発表⑴</w:t>
      </w:r>
    </w:p>
    <w:p w14:paraId="4136D14B" w14:textId="2A700C78" w:rsidR="000B2316" w:rsidRDefault="000B2316" w:rsidP="000B2316">
      <w:pPr>
        <w:rPr>
          <w:sz w:val="21"/>
          <w:szCs w:val="21"/>
        </w:rPr>
      </w:pPr>
      <w:r w:rsidRPr="000B2316">
        <w:rPr>
          <w:rFonts w:hint="eastAsia"/>
          <w:sz w:val="21"/>
          <w:szCs w:val="21"/>
        </w:rPr>
        <w:t>１点　声量、視線、姿勢などには問題ない。</w:t>
      </w:r>
      <w:r w:rsidRPr="000B2316">
        <w:rPr>
          <w:rFonts w:hint="eastAsia"/>
          <w:sz w:val="21"/>
          <w:szCs w:val="21"/>
        </w:rPr>
        <w:br/>
        <w:t>０点　声が小さかったり、うつむいたり、原稿の棒読みだったりすることがある。</w:t>
      </w:r>
    </w:p>
    <w:p w14:paraId="5C775A41" w14:textId="77777777" w:rsidR="000B2316" w:rsidRDefault="000B2316" w:rsidP="000B2316">
      <w:pPr>
        <w:rPr>
          <w:sz w:val="21"/>
          <w:szCs w:val="21"/>
        </w:rPr>
      </w:pPr>
    </w:p>
    <w:p w14:paraId="49D34459" w14:textId="77777777" w:rsidR="000B2316" w:rsidRPr="000B2316" w:rsidRDefault="000B2316" w:rsidP="000B2316">
      <w:pPr>
        <w:rPr>
          <w:sz w:val="21"/>
          <w:szCs w:val="21"/>
        </w:rPr>
      </w:pPr>
      <w:r w:rsidRPr="000B2316">
        <w:rPr>
          <w:rFonts w:hint="eastAsia"/>
          <w:sz w:val="21"/>
          <w:szCs w:val="21"/>
        </w:rPr>
        <w:t>発表⑵</w:t>
      </w:r>
    </w:p>
    <w:p w14:paraId="2B5D47DF" w14:textId="48F1EE36" w:rsidR="000B2316" w:rsidRDefault="000B2316" w:rsidP="000B2316">
      <w:pPr>
        <w:rPr>
          <w:sz w:val="21"/>
          <w:szCs w:val="21"/>
        </w:rPr>
      </w:pPr>
      <w:r w:rsidRPr="000B2316">
        <w:rPr>
          <w:rFonts w:hint="eastAsia"/>
          <w:sz w:val="21"/>
          <w:szCs w:val="21"/>
        </w:rPr>
        <w:t>１点　文言が洗練されており、わかりやすい。</w:t>
      </w:r>
      <w:r w:rsidRPr="000B2316">
        <w:rPr>
          <w:rFonts w:hint="eastAsia"/>
          <w:sz w:val="21"/>
          <w:szCs w:val="21"/>
        </w:rPr>
        <w:br/>
        <w:t>０点　話の展開が唐突であったり、説明に過不足があったり、日本語の誤りが多かったりする。</w:t>
      </w:r>
    </w:p>
    <w:p w14:paraId="60011D89" w14:textId="77777777" w:rsidR="000B2316" w:rsidRDefault="000B2316" w:rsidP="000B2316">
      <w:pPr>
        <w:rPr>
          <w:sz w:val="21"/>
          <w:szCs w:val="21"/>
        </w:rPr>
      </w:pPr>
    </w:p>
    <w:p w14:paraId="4FF138CD" w14:textId="77777777" w:rsidR="000B2316" w:rsidRPr="000B2316" w:rsidRDefault="000B2316" w:rsidP="000B2316">
      <w:pPr>
        <w:rPr>
          <w:sz w:val="21"/>
          <w:szCs w:val="21"/>
        </w:rPr>
      </w:pPr>
      <w:r w:rsidRPr="000B2316">
        <w:rPr>
          <w:rFonts w:hint="eastAsia"/>
          <w:sz w:val="21"/>
          <w:szCs w:val="21"/>
        </w:rPr>
        <w:t>発表⑷</w:t>
      </w:r>
    </w:p>
    <w:p w14:paraId="4320DB41" w14:textId="741CF134" w:rsidR="000B2316" w:rsidRDefault="000B2316" w:rsidP="000B2316">
      <w:pPr>
        <w:rPr>
          <w:sz w:val="21"/>
          <w:szCs w:val="21"/>
        </w:rPr>
      </w:pPr>
      <w:r w:rsidRPr="000B2316">
        <w:rPr>
          <w:rFonts w:hint="eastAsia"/>
          <w:sz w:val="21"/>
          <w:szCs w:val="21"/>
        </w:rPr>
        <w:t>１点　発表・質疑から、班全員の熱量と誠意を感じる。</w:t>
      </w:r>
      <w:r w:rsidRPr="000B2316">
        <w:rPr>
          <w:rFonts w:hint="eastAsia"/>
          <w:sz w:val="21"/>
          <w:szCs w:val="21"/>
        </w:rPr>
        <w:br/>
        <w:t>０点　研究内容をよく理解できていないメンバーがいたり、質問になかなか答えなかったり、質問と関係ない応答をしている。</w:t>
      </w:r>
    </w:p>
    <w:p w14:paraId="454DA702" w14:textId="77777777" w:rsidR="000B2316" w:rsidRDefault="000B2316" w:rsidP="000B2316">
      <w:pPr>
        <w:rPr>
          <w:sz w:val="21"/>
          <w:szCs w:val="21"/>
        </w:rPr>
      </w:pPr>
    </w:p>
    <w:p w14:paraId="3749B672" w14:textId="0D70C804" w:rsidR="000B2316" w:rsidRPr="007D39BB" w:rsidRDefault="000B2316" w:rsidP="000B2316">
      <w:pPr>
        <w:rPr>
          <w:rFonts w:hint="eastAsia"/>
          <w:sz w:val="21"/>
          <w:szCs w:val="21"/>
        </w:rPr>
      </w:pPr>
      <w:r>
        <w:rPr>
          <w:rFonts w:hint="eastAsia"/>
          <w:sz w:val="21"/>
          <w:szCs w:val="21"/>
        </w:rPr>
        <w:t>※</w:t>
      </w:r>
      <w:r w:rsidRPr="000B2316">
        <w:rPr>
          <w:rFonts w:hint="eastAsia"/>
          <w:sz w:val="21"/>
          <w:szCs w:val="21"/>
        </w:rPr>
        <w:t>SS2　中間発表ルーブリック評価</w:t>
      </w:r>
      <w:r>
        <w:rPr>
          <w:rFonts w:hint="eastAsia"/>
          <w:sz w:val="21"/>
          <w:szCs w:val="21"/>
        </w:rPr>
        <w:t xml:space="preserve">　から抜粋</w:t>
      </w:r>
    </w:p>
    <w:sectPr w:rsidR="000B2316" w:rsidRPr="007D39BB" w:rsidSect="007D39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73FA4" w14:textId="77777777" w:rsidR="007D39BB" w:rsidRDefault="007D39BB" w:rsidP="007D39BB">
      <w:pPr>
        <w:spacing w:after="0" w:line="240" w:lineRule="auto"/>
      </w:pPr>
      <w:r>
        <w:separator/>
      </w:r>
    </w:p>
  </w:endnote>
  <w:endnote w:type="continuationSeparator" w:id="0">
    <w:p w14:paraId="09DD16F5" w14:textId="77777777" w:rsidR="007D39BB" w:rsidRDefault="007D39BB" w:rsidP="007D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D1580" w14:textId="77777777" w:rsidR="007D39BB" w:rsidRDefault="007D39BB" w:rsidP="007D39BB">
      <w:pPr>
        <w:spacing w:after="0" w:line="240" w:lineRule="auto"/>
      </w:pPr>
      <w:r>
        <w:separator/>
      </w:r>
    </w:p>
  </w:footnote>
  <w:footnote w:type="continuationSeparator" w:id="0">
    <w:p w14:paraId="1EAF59C9" w14:textId="77777777" w:rsidR="007D39BB" w:rsidRDefault="007D39BB" w:rsidP="007D39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05"/>
    <w:rsid w:val="000B2316"/>
    <w:rsid w:val="00371E75"/>
    <w:rsid w:val="00387313"/>
    <w:rsid w:val="006A6A05"/>
    <w:rsid w:val="006E1C10"/>
    <w:rsid w:val="007D39BB"/>
    <w:rsid w:val="00954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69D8D"/>
  <w15:chartTrackingRefBased/>
  <w15:docId w15:val="{EAC3CED8-F7F6-4F02-8E41-F2E9D6E7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9BB"/>
    <w:pPr>
      <w:widowControl w:val="0"/>
    </w:pPr>
  </w:style>
  <w:style w:type="paragraph" w:styleId="1">
    <w:name w:val="heading 1"/>
    <w:basedOn w:val="a"/>
    <w:next w:val="a"/>
    <w:link w:val="10"/>
    <w:uiPriority w:val="9"/>
    <w:qFormat/>
    <w:rsid w:val="006A6A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6A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6A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6A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6A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6A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6A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6A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6A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6A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6A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6A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6A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6A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6A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6A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6A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6A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6A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6A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A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6A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A05"/>
    <w:pPr>
      <w:spacing w:before="160"/>
      <w:jc w:val="center"/>
    </w:pPr>
    <w:rPr>
      <w:i/>
      <w:iCs/>
      <w:color w:val="404040" w:themeColor="text1" w:themeTint="BF"/>
    </w:rPr>
  </w:style>
  <w:style w:type="character" w:customStyle="1" w:styleId="a8">
    <w:name w:val="引用文 (文字)"/>
    <w:basedOn w:val="a0"/>
    <w:link w:val="a7"/>
    <w:uiPriority w:val="29"/>
    <w:rsid w:val="006A6A05"/>
    <w:rPr>
      <w:i/>
      <w:iCs/>
      <w:color w:val="404040" w:themeColor="text1" w:themeTint="BF"/>
    </w:rPr>
  </w:style>
  <w:style w:type="paragraph" w:styleId="a9">
    <w:name w:val="List Paragraph"/>
    <w:basedOn w:val="a"/>
    <w:uiPriority w:val="34"/>
    <w:qFormat/>
    <w:rsid w:val="006A6A05"/>
    <w:pPr>
      <w:ind w:left="720"/>
      <w:contextualSpacing/>
    </w:pPr>
  </w:style>
  <w:style w:type="character" w:styleId="21">
    <w:name w:val="Intense Emphasis"/>
    <w:basedOn w:val="a0"/>
    <w:uiPriority w:val="21"/>
    <w:qFormat/>
    <w:rsid w:val="006A6A05"/>
    <w:rPr>
      <w:i/>
      <w:iCs/>
      <w:color w:val="0F4761" w:themeColor="accent1" w:themeShade="BF"/>
    </w:rPr>
  </w:style>
  <w:style w:type="paragraph" w:styleId="22">
    <w:name w:val="Intense Quote"/>
    <w:basedOn w:val="a"/>
    <w:next w:val="a"/>
    <w:link w:val="23"/>
    <w:uiPriority w:val="30"/>
    <w:qFormat/>
    <w:rsid w:val="006A6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6A05"/>
    <w:rPr>
      <w:i/>
      <w:iCs/>
      <w:color w:val="0F4761" w:themeColor="accent1" w:themeShade="BF"/>
    </w:rPr>
  </w:style>
  <w:style w:type="character" w:styleId="24">
    <w:name w:val="Intense Reference"/>
    <w:basedOn w:val="a0"/>
    <w:uiPriority w:val="32"/>
    <w:qFormat/>
    <w:rsid w:val="006A6A05"/>
    <w:rPr>
      <w:b/>
      <w:bCs/>
      <w:smallCaps/>
      <w:color w:val="0F4761" w:themeColor="accent1" w:themeShade="BF"/>
      <w:spacing w:val="5"/>
    </w:rPr>
  </w:style>
  <w:style w:type="paragraph" w:styleId="aa">
    <w:name w:val="header"/>
    <w:basedOn w:val="a"/>
    <w:link w:val="ab"/>
    <w:uiPriority w:val="99"/>
    <w:unhideWhenUsed/>
    <w:rsid w:val="007D39BB"/>
    <w:pPr>
      <w:tabs>
        <w:tab w:val="center" w:pos="4252"/>
        <w:tab w:val="right" w:pos="8504"/>
      </w:tabs>
      <w:snapToGrid w:val="0"/>
    </w:pPr>
  </w:style>
  <w:style w:type="character" w:customStyle="1" w:styleId="ab">
    <w:name w:val="ヘッダー (文字)"/>
    <w:basedOn w:val="a0"/>
    <w:link w:val="aa"/>
    <w:uiPriority w:val="99"/>
    <w:rsid w:val="007D39BB"/>
  </w:style>
  <w:style w:type="paragraph" w:styleId="ac">
    <w:name w:val="footer"/>
    <w:basedOn w:val="a"/>
    <w:link w:val="ad"/>
    <w:uiPriority w:val="99"/>
    <w:unhideWhenUsed/>
    <w:rsid w:val="007D39BB"/>
    <w:pPr>
      <w:tabs>
        <w:tab w:val="center" w:pos="4252"/>
        <w:tab w:val="right" w:pos="8504"/>
      </w:tabs>
      <w:snapToGrid w:val="0"/>
    </w:pPr>
  </w:style>
  <w:style w:type="character" w:customStyle="1" w:styleId="ad">
    <w:name w:val="フッター (文字)"/>
    <w:basedOn w:val="a0"/>
    <w:link w:val="ac"/>
    <w:uiPriority w:val="99"/>
    <w:rsid w:val="007D39BB"/>
  </w:style>
  <w:style w:type="table" w:styleId="ae">
    <w:name w:val="Table Grid"/>
    <w:basedOn w:val="a1"/>
    <w:uiPriority w:val="39"/>
    <w:rsid w:val="007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7801">
      <w:bodyDiv w:val="1"/>
      <w:marLeft w:val="0"/>
      <w:marRight w:val="0"/>
      <w:marTop w:val="0"/>
      <w:marBottom w:val="0"/>
      <w:divBdr>
        <w:top w:val="none" w:sz="0" w:space="0" w:color="auto"/>
        <w:left w:val="none" w:sz="0" w:space="0" w:color="auto"/>
        <w:bottom w:val="none" w:sz="0" w:space="0" w:color="auto"/>
        <w:right w:val="none" w:sz="0" w:space="0" w:color="auto"/>
      </w:divBdr>
      <w:divsChild>
        <w:div w:id="1422679016">
          <w:marLeft w:val="0"/>
          <w:marRight w:val="0"/>
          <w:marTop w:val="0"/>
          <w:marBottom w:val="0"/>
          <w:divBdr>
            <w:top w:val="none" w:sz="0" w:space="0" w:color="auto"/>
            <w:left w:val="none" w:sz="0" w:space="0" w:color="auto"/>
            <w:bottom w:val="none" w:sz="0" w:space="0" w:color="auto"/>
            <w:right w:val="none" w:sz="0" w:space="0" w:color="auto"/>
          </w:divBdr>
        </w:div>
      </w:divsChild>
    </w:div>
    <w:div w:id="727457670">
      <w:bodyDiv w:val="1"/>
      <w:marLeft w:val="0"/>
      <w:marRight w:val="0"/>
      <w:marTop w:val="0"/>
      <w:marBottom w:val="0"/>
      <w:divBdr>
        <w:top w:val="none" w:sz="0" w:space="0" w:color="auto"/>
        <w:left w:val="none" w:sz="0" w:space="0" w:color="auto"/>
        <w:bottom w:val="none" w:sz="0" w:space="0" w:color="auto"/>
        <w:right w:val="none" w:sz="0" w:space="0" w:color="auto"/>
      </w:divBdr>
      <w:divsChild>
        <w:div w:id="470908234">
          <w:marLeft w:val="0"/>
          <w:marRight w:val="0"/>
          <w:marTop w:val="0"/>
          <w:marBottom w:val="0"/>
          <w:divBdr>
            <w:top w:val="none" w:sz="0" w:space="0" w:color="auto"/>
            <w:left w:val="none" w:sz="0" w:space="0" w:color="auto"/>
            <w:bottom w:val="none" w:sz="0" w:space="0" w:color="auto"/>
            <w:right w:val="none" w:sz="0" w:space="0" w:color="auto"/>
          </w:divBdr>
        </w:div>
      </w:divsChild>
    </w:div>
    <w:div w:id="831022988">
      <w:bodyDiv w:val="1"/>
      <w:marLeft w:val="0"/>
      <w:marRight w:val="0"/>
      <w:marTop w:val="0"/>
      <w:marBottom w:val="0"/>
      <w:divBdr>
        <w:top w:val="none" w:sz="0" w:space="0" w:color="auto"/>
        <w:left w:val="none" w:sz="0" w:space="0" w:color="auto"/>
        <w:bottom w:val="none" w:sz="0" w:space="0" w:color="auto"/>
        <w:right w:val="none" w:sz="0" w:space="0" w:color="auto"/>
      </w:divBdr>
      <w:divsChild>
        <w:div w:id="773405811">
          <w:marLeft w:val="0"/>
          <w:marRight w:val="0"/>
          <w:marTop w:val="0"/>
          <w:marBottom w:val="0"/>
          <w:divBdr>
            <w:top w:val="none" w:sz="0" w:space="0" w:color="auto"/>
            <w:left w:val="none" w:sz="0" w:space="0" w:color="auto"/>
            <w:bottom w:val="none" w:sz="0" w:space="0" w:color="auto"/>
            <w:right w:val="none" w:sz="0" w:space="0" w:color="auto"/>
          </w:divBdr>
        </w:div>
      </w:divsChild>
    </w:div>
    <w:div w:id="1009404956">
      <w:bodyDiv w:val="1"/>
      <w:marLeft w:val="0"/>
      <w:marRight w:val="0"/>
      <w:marTop w:val="0"/>
      <w:marBottom w:val="0"/>
      <w:divBdr>
        <w:top w:val="none" w:sz="0" w:space="0" w:color="auto"/>
        <w:left w:val="none" w:sz="0" w:space="0" w:color="auto"/>
        <w:bottom w:val="none" w:sz="0" w:space="0" w:color="auto"/>
        <w:right w:val="none" w:sz="0" w:space="0" w:color="auto"/>
      </w:divBdr>
      <w:divsChild>
        <w:div w:id="688019951">
          <w:marLeft w:val="0"/>
          <w:marRight w:val="0"/>
          <w:marTop w:val="0"/>
          <w:marBottom w:val="0"/>
          <w:divBdr>
            <w:top w:val="none" w:sz="0" w:space="0" w:color="auto"/>
            <w:left w:val="none" w:sz="0" w:space="0" w:color="auto"/>
            <w:bottom w:val="none" w:sz="0" w:space="0" w:color="auto"/>
            <w:right w:val="none" w:sz="0" w:space="0" w:color="auto"/>
          </w:divBdr>
        </w:div>
      </w:divsChild>
    </w:div>
    <w:div w:id="1228107051">
      <w:bodyDiv w:val="1"/>
      <w:marLeft w:val="0"/>
      <w:marRight w:val="0"/>
      <w:marTop w:val="0"/>
      <w:marBottom w:val="0"/>
      <w:divBdr>
        <w:top w:val="none" w:sz="0" w:space="0" w:color="auto"/>
        <w:left w:val="none" w:sz="0" w:space="0" w:color="auto"/>
        <w:bottom w:val="none" w:sz="0" w:space="0" w:color="auto"/>
        <w:right w:val="none" w:sz="0" w:space="0" w:color="auto"/>
      </w:divBdr>
      <w:divsChild>
        <w:div w:id="593628426">
          <w:marLeft w:val="0"/>
          <w:marRight w:val="0"/>
          <w:marTop w:val="0"/>
          <w:marBottom w:val="0"/>
          <w:divBdr>
            <w:top w:val="none" w:sz="0" w:space="0" w:color="auto"/>
            <w:left w:val="none" w:sz="0" w:space="0" w:color="auto"/>
            <w:bottom w:val="none" w:sz="0" w:space="0" w:color="auto"/>
            <w:right w:val="none" w:sz="0" w:space="0" w:color="auto"/>
          </w:divBdr>
        </w:div>
      </w:divsChild>
    </w:div>
    <w:div w:id="1429497788">
      <w:bodyDiv w:val="1"/>
      <w:marLeft w:val="0"/>
      <w:marRight w:val="0"/>
      <w:marTop w:val="0"/>
      <w:marBottom w:val="0"/>
      <w:divBdr>
        <w:top w:val="none" w:sz="0" w:space="0" w:color="auto"/>
        <w:left w:val="none" w:sz="0" w:space="0" w:color="auto"/>
        <w:bottom w:val="none" w:sz="0" w:space="0" w:color="auto"/>
        <w:right w:val="none" w:sz="0" w:space="0" w:color="auto"/>
      </w:divBdr>
      <w:divsChild>
        <w:div w:id="2077311550">
          <w:marLeft w:val="0"/>
          <w:marRight w:val="0"/>
          <w:marTop w:val="0"/>
          <w:marBottom w:val="0"/>
          <w:divBdr>
            <w:top w:val="none" w:sz="0" w:space="0" w:color="auto"/>
            <w:left w:val="none" w:sz="0" w:space="0" w:color="auto"/>
            <w:bottom w:val="none" w:sz="0" w:space="0" w:color="auto"/>
            <w:right w:val="none" w:sz="0" w:space="0" w:color="auto"/>
          </w:divBdr>
        </w:div>
      </w:divsChild>
    </w:div>
    <w:div w:id="1901942810">
      <w:bodyDiv w:val="1"/>
      <w:marLeft w:val="0"/>
      <w:marRight w:val="0"/>
      <w:marTop w:val="0"/>
      <w:marBottom w:val="0"/>
      <w:divBdr>
        <w:top w:val="none" w:sz="0" w:space="0" w:color="auto"/>
        <w:left w:val="none" w:sz="0" w:space="0" w:color="auto"/>
        <w:bottom w:val="none" w:sz="0" w:space="0" w:color="auto"/>
        <w:right w:val="none" w:sz="0" w:space="0" w:color="auto"/>
      </w:divBdr>
      <w:divsChild>
        <w:div w:id="1319457694">
          <w:marLeft w:val="0"/>
          <w:marRight w:val="0"/>
          <w:marTop w:val="0"/>
          <w:marBottom w:val="0"/>
          <w:divBdr>
            <w:top w:val="none" w:sz="0" w:space="0" w:color="auto"/>
            <w:left w:val="none" w:sz="0" w:space="0" w:color="auto"/>
            <w:bottom w:val="none" w:sz="0" w:space="0" w:color="auto"/>
            <w:right w:val="none" w:sz="0" w:space="0" w:color="auto"/>
          </w:divBdr>
        </w:div>
      </w:divsChild>
    </w:div>
    <w:div w:id="1966306008">
      <w:bodyDiv w:val="1"/>
      <w:marLeft w:val="0"/>
      <w:marRight w:val="0"/>
      <w:marTop w:val="0"/>
      <w:marBottom w:val="0"/>
      <w:divBdr>
        <w:top w:val="none" w:sz="0" w:space="0" w:color="auto"/>
        <w:left w:val="none" w:sz="0" w:space="0" w:color="auto"/>
        <w:bottom w:val="none" w:sz="0" w:space="0" w:color="auto"/>
        <w:right w:val="none" w:sz="0" w:space="0" w:color="auto"/>
      </w:divBdr>
      <w:divsChild>
        <w:div w:id="115036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402A9211A93284EAE44122C0997337F" ma:contentTypeVersion="13" ma:contentTypeDescription="新しいドキュメントを作成します。" ma:contentTypeScope="" ma:versionID="8f0a35b4fa4627c9404a3606e8df8335">
  <xsd:schema xmlns:xsd="http://www.w3.org/2001/XMLSchema" xmlns:xs="http://www.w3.org/2001/XMLSchema" xmlns:p="http://schemas.microsoft.com/office/2006/metadata/properties" xmlns:ns2="efbe945a-7824-4ec4-8c8d-e3e36a4ccf9d" xmlns:ns3="7e90424b-eab3-460d-ade3-a8affc5cb94f" targetNamespace="http://schemas.microsoft.com/office/2006/metadata/properties" ma:root="true" ma:fieldsID="05994eaea7f8dddf94f3370b4890106d" ns2:_="" ns3:_="">
    <xsd:import namespace="efbe945a-7824-4ec4-8c8d-e3e36a4ccf9d"/>
    <xsd:import namespace="7e90424b-eab3-460d-ade3-a8affc5cb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e945a-7824-4ec4-8c8d-e3e36a4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ccb222c-2b19-4356-a7af-519d3caea9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424b-eab3-460d-ade3-a8affc5cb9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17341f-7d3b-4d75-b38d-ee28d98f8e23}" ma:internalName="TaxCatchAll" ma:showField="CatchAllData" ma:web="7e90424b-eab3-460d-ade3-a8affc5cb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be945a-7824-4ec4-8c8d-e3e36a4ccf9d">
      <Terms xmlns="http://schemas.microsoft.com/office/infopath/2007/PartnerControls"/>
    </lcf76f155ced4ddcb4097134ff3c332f>
    <TaxCatchAll xmlns="7e90424b-eab3-460d-ade3-a8affc5cb94f" xsi:nil="true"/>
  </documentManagement>
</p:properties>
</file>

<file path=customXml/itemProps1.xml><?xml version="1.0" encoding="utf-8"?>
<ds:datastoreItem xmlns:ds="http://schemas.openxmlformats.org/officeDocument/2006/customXml" ds:itemID="{BCDCC50B-295A-4311-886B-9AD0AB96C03F}"/>
</file>

<file path=customXml/itemProps2.xml><?xml version="1.0" encoding="utf-8"?>
<ds:datastoreItem xmlns:ds="http://schemas.openxmlformats.org/officeDocument/2006/customXml" ds:itemID="{293475B1-DF31-4643-AB2E-CA2207743279}"/>
</file>

<file path=customXml/itemProps3.xml><?xml version="1.0" encoding="utf-8"?>
<ds:datastoreItem xmlns:ds="http://schemas.openxmlformats.org/officeDocument/2006/customXml" ds:itemID="{4B79E104-BBE9-4CE1-A9F6-471BEBF2B1CE}"/>
</file>

<file path=docProps/app.xml><?xml version="1.0" encoding="utf-8"?>
<Properties xmlns="http://schemas.openxmlformats.org/officeDocument/2006/extended-properties" xmlns:vt="http://schemas.openxmlformats.org/officeDocument/2006/docPropsVTypes">
  <Template>Normal</Template>
  <TotalTime>348</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板東 篤志</dc:creator>
  <cp:keywords/>
  <dc:description/>
  <cp:lastModifiedBy>板東 篤志</cp:lastModifiedBy>
  <cp:revision>4</cp:revision>
  <cp:lastPrinted>2024-11-21T03:07:00Z</cp:lastPrinted>
  <dcterms:created xsi:type="dcterms:W3CDTF">2024-11-21T02:21:00Z</dcterms:created>
  <dcterms:modified xsi:type="dcterms:W3CDTF">2024-11-21T08:31:00Z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0x0101001402A9211A93284EAE44122C0997337F</vt:lpwstr>
  </property>
</Properties>
</file>